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7D5B" w14:textId="143FD1F8" w:rsidR="004011AB" w:rsidRPr="004011AB" w:rsidRDefault="00310709" w:rsidP="004011AB">
      <w:pPr>
        <w:pStyle w:val="NormalWeb"/>
        <w:spacing w:before="360" w:beforeAutospacing="0" w:after="360" w:afterAutospacing="0" w:line="360" w:lineRule="atLeast"/>
        <w:jc w:val="center"/>
        <w:rPr>
          <w:rStyle w:val="quiztitle"/>
          <w:rFonts w:ascii="Arial" w:hAnsi="Arial" w:cs="Arial"/>
          <w:color w:val="000000"/>
          <w:sz w:val="22"/>
          <w:szCs w:val="18"/>
        </w:rPr>
      </w:pPr>
      <w:r w:rsidRPr="004011AB">
        <w:rPr>
          <w:rFonts w:ascii="Arial" w:hAnsi="Arial" w:cs="Arial"/>
          <w:color w:val="000000"/>
          <w:sz w:val="22"/>
          <w:szCs w:val="18"/>
        </w:rPr>
        <w:t>Part 1 Case Study: Financial Model Corrections</w:t>
      </w:r>
    </w:p>
    <w:p w14:paraId="28DA7EA7" w14:textId="03B9AEC5" w:rsidR="00CE267A" w:rsidRDefault="00CE267A" w:rsidP="00CE267A">
      <w:pPr>
        <w:pStyle w:val="Heading1"/>
        <w:shd w:val="clear" w:color="auto" w:fill="FFFFFF"/>
        <w:spacing w:before="0" w:beforeAutospacing="0" w:after="240" w:afterAutospacing="0" w:line="390" w:lineRule="atLeast"/>
        <w:rPr>
          <w:rFonts w:ascii="Arial" w:hAnsi="Arial" w:cs="Arial"/>
          <w:b w:val="0"/>
          <w:bCs w:val="0"/>
          <w:color w:val="5F5555"/>
          <w:sz w:val="27"/>
          <w:szCs w:val="27"/>
        </w:rPr>
      </w:pPr>
      <w:r>
        <w:rPr>
          <w:rStyle w:val="quiztitle"/>
          <w:rFonts w:ascii="Arial" w:hAnsi="Arial" w:cs="Arial"/>
          <w:b w:val="0"/>
          <w:bCs w:val="0"/>
          <w:color w:val="5F5555"/>
          <w:sz w:val="36"/>
          <w:szCs w:val="36"/>
        </w:rPr>
        <w:t>Project Summary</w:t>
      </w:r>
    </w:p>
    <w:p w14:paraId="61399173" w14:textId="48A3AA39" w:rsidR="00CE267A" w:rsidRDefault="00CE267A" w:rsidP="00CE267A">
      <w:pPr>
        <w:pStyle w:val="NormalWeb"/>
        <w:spacing w:before="0" w:beforeAutospacing="0" w:after="360" w:afterAutospacing="0" w:line="360" w:lineRule="atLeast"/>
        <w:rPr>
          <w:rFonts w:ascii="Arial" w:hAnsi="Arial" w:cs="Arial"/>
          <w:color w:val="000000"/>
          <w:sz w:val="18"/>
          <w:szCs w:val="18"/>
        </w:rPr>
      </w:pPr>
      <w:r>
        <w:rPr>
          <w:rFonts w:ascii="Arial" w:hAnsi="Arial" w:cs="Arial"/>
          <w:color w:val="000000"/>
          <w:sz w:val="18"/>
          <w:szCs w:val="18"/>
        </w:rPr>
        <w:t xml:space="preserve">An FP&amp;A professional working for Copper Mines Co. </w:t>
      </w:r>
      <w:bookmarkStart w:id="0" w:name="_GoBack"/>
      <w:bookmarkEnd w:id="0"/>
      <w:r>
        <w:rPr>
          <w:rFonts w:ascii="Arial" w:hAnsi="Arial" w:cs="Arial"/>
          <w:color w:val="000000"/>
          <w:sz w:val="18"/>
          <w:szCs w:val="18"/>
        </w:rPr>
        <w:t>is given the task of developing a model to study budget variances for a new copper smelting division in Panama. The Panama mine was operating in a captive market with only one viable copper smelter close enough to the mine. Knowing this, the smelting operation was charging fees well in excess of market prices. Since negotiations were going nowhere, the organization instead purchased the smelting operation.</w:t>
      </w:r>
    </w:p>
    <w:p w14:paraId="788DDF3C" w14:textId="62DA5559" w:rsidR="00CE267A" w:rsidRDefault="00CE267A" w:rsidP="00CE267A">
      <w:pPr>
        <w:pStyle w:val="NormalWeb"/>
        <w:spacing w:before="360" w:beforeAutospacing="0" w:after="360" w:afterAutospacing="0" w:line="360" w:lineRule="atLeast"/>
        <w:rPr>
          <w:rFonts w:ascii="Arial" w:hAnsi="Arial" w:cs="Arial"/>
          <w:color w:val="000000"/>
          <w:sz w:val="18"/>
          <w:szCs w:val="18"/>
        </w:rPr>
      </w:pPr>
      <w:r>
        <w:rPr>
          <w:rFonts w:ascii="Arial" w:hAnsi="Arial" w:cs="Arial"/>
          <w:color w:val="000000"/>
          <w:sz w:val="18"/>
          <w:szCs w:val="18"/>
        </w:rPr>
        <w:t>The organization sets modest budget goals for the smelting operation. If the smelting operation generates operating income of at least $5 million per year, the investment will break even when the impact of the savings to the mining operation are included in the considerations.</w:t>
      </w:r>
    </w:p>
    <w:p w14:paraId="75BA07AA" w14:textId="77777777" w:rsidR="00CE267A" w:rsidRDefault="00CE267A" w:rsidP="00CE267A">
      <w:pPr>
        <w:pStyle w:val="NormalWeb"/>
        <w:spacing w:before="360" w:beforeAutospacing="0" w:after="360" w:afterAutospacing="0" w:line="360" w:lineRule="atLeast"/>
        <w:rPr>
          <w:rFonts w:ascii="Arial" w:hAnsi="Arial" w:cs="Arial"/>
          <w:color w:val="000000"/>
          <w:sz w:val="18"/>
          <w:szCs w:val="18"/>
        </w:rPr>
      </w:pPr>
      <w:r>
        <w:rPr>
          <w:rFonts w:ascii="Arial" w:hAnsi="Arial" w:cs="Arial"/>
          <w:color w:val="000000"/>
          <w:sz w:val="18"/>
          <w:szCs w:val="18"/>
        </w:rPr>
        <w:t xml:space="preserve">After the first year of operations, the FP&amp;A professional needs to build a financial model to calculate the smelting division's budget variances. The FP&amp;A professional starts with the budget variance analysis model developed for the Panama copper mine. However, the professional needs to modify the model to include direct materials (DM) costs since the mine has no direct materials but the ore sent from the mine to the smelter is a direct material. The smelter extracts both copper and gold from the same ore. The gold is highly valuable and in </w:t>
      </w:r>
      <w:proofErr w:type="gramStart"/>
      <w:r>
        <w:rPr>
          <w:rFonts w:ascii="Arial" w:hAnsi="Arial" w:cs="Arial"/>
          <w:color w:val="000000"/>
          <w:sz w:val="18"/>
          <w:szCs w:val="18"/>
        </w:rPr>
        <w:t>sufficient</w:t>
      </w:r>
      <w:proofErr w:type="gramEnd"/>
      <w:r>
        <w:rPr>
          <w:rFonts w:ascii="Arial" w:hAnsi="Arial" w:cs="Arial"/>
          <w:color w:val="000000"/>
          <w:sz w:val="18"/>
          <w:szCs w:val="18"/>
        </w:rPr>
        <w:t xml:space="preserve"> quantities to generate significant revenue, so it is considered a joint product. Joint products are two or more products of significant value that are produced by the same operation. Normally the total cost of the ore would be allocated to each product using a percentage of sales revenues or a percentage of production volume. However, to keep things simple, only the total direct materials costs will be calculated in the financial model.</w:t>
      </w:r>
    </w:p>
    <w:p w14:paraId="7CC50329" w14:textId="77777777" w:rsidR="00CE267A" w:rsidRDefault="00CE267A" w:rsidP="00CE267A">
      <w:pPr>
        <w:pStyle w:val="NormalWeb"/>
        <w:spacing w:before="360" w:beforeAutospacing="0" w:after="360" w:afterAutospacing="0" w:line="360" w:lineRule="atLeast"/>
        <w:rPr>
          <w:rFonts w:ascii="Arial" w:hAnsi="Arial" w:cs="Arial"/>
          <w:color w:val="000000"/>
          <w:sz w:val="18"/>
          <w:szCs w:val="18"/>
        </w:rPr>
      </w:pPr>
      <w:r>
        <w:rPr>
          <w:rFonts w:ascii="Arial" w:hAnsi="Arial" w:cs="Arial"/>
          <w:color w:val="000000"/>
          <w:sz w:val="18"/>
          <w:szCs w:val="18"/>
        </w:rPr>
        <w:t xml:space="preserve">According to the survey, the ore in the region has about 2% copper and trace amounts of gold. The copper estimates are </w:t>
      </w:r>
      <w:proofErr w:type="gramStart"/>
      <w:r>
        <w:rPr>
          <w:rFonts w:ascii="Arial" w:hAnsi="Arial" w:cs="Arial"/>
          <w:color w:val="000000"/>
          <w:sz w:val="18"/>
          <w:szCs w:val="18"/>
        </w:rPr>
        <w:t>fairly reliable</w:t>
      </w:r>
      <w:proofErr w:type="gramEnd"/>
      <w:r>
        <w:rPr>
          <w:rFonts w:ascii="Arial" w:hAnsi="Arial" w:cs="Arial"/>
          <w:color w:val="000000"/>
          <w:sz w:val="18"/>
          <w:szCs w:val="18"/>
        </w:rPr>
        <w:t>, but as an unusual surprise, actual results were 2.25% this year. However, gold amounts cannot be reliably predicted. While the budget included an estimate that there should be 0.00041% gold in the ore, actual results were 0.00031% and this amount of variance is considered difficult to correct due to the sporadic nature of gold deposits in the region.</w:t>
      </w:r>
    </w:p>
    <w:p w14:paraId="24352C3A" w14:textId="2D172638" w:rsidR="00531074" w:rsidRDefault="00531074" w:rsidP="00F25047"/>
    <w:p w14:paraId="55FC27FB" w14:textId="77777777" w:rsidR="00CE267A" w:rsidRDefault="00CE267A" w:rsidP="00CE267A">
      <w:pPr>
        <w:pStyle w:val="Heading1"/>
        <w:shd w:val="clear" w:color="auto" w:fill="FFFFFF"/>
        <w:spacing w:before="0" w:beforeAutospacing="0" w:after="240" w:afterAutospacing="0" w:line="390" w:lineRule="atLeast"/>
        <w:rPr>
          <w:rFonts w:ascii="Arial" w:hAnsi="Arial" w:cs="Arial"/>
          <w:b w:val="0"/>
          <w:bCs w:val="0"/>
          <w:color w:val="5F5555"/>
          <w:sz w:val="27"/>
          <w:szCs w:val="27"/>
        </w:rPr>
      </w:pPr>
      <w:r>
        <w:rPr>
          <w:rStyle w:val="quiztitle"/>
          <w:rFonts w:ascii="Arial" w:hAnsi="Arial" w:cs="Arial"/>
          <w:b w:val="0"/>
          <w:bCs w:val="0"/>
          <w:color w:val="5F5555"/>
          <w:sz w:val="36"/>
          <w:szCs w:val="36"/>
        </w:rPr>
        <w:t>Financial Model</w:t>
      </w:r>
    </w:p>
    <w:p w14:paraId="45969E6D" w14:textId="3AA1A131" w:rsidR="00CE267A" w:rsidRDefault="00CE267A" w:rsidP="00CE267A">
      <w:pPr>
        <w:pStyle w:val="NormalWeb"/>
        <w:spacing w:before="0" w:beforeAutospacing="0" w:after="360" w:afterAutospacing="0" w:line="360" w:lineRule="atLeast"/>
        <w:rPr>
          <w:rFonts w:ascii="Arial" w:hAnsi="Arial" w:cs="Arial"/>
          <w:color w:val="000000"/>
          <w:sz w:val="18"/>
          <w:szCs w:val="18"/>
        </w:rPr>
      </w:pPr>
      <w:r>
        <w:rPr>
          <w:rFonts w:ascii="Arial" w:hAnsi="Arial" w:cs="Arial"/>
          <w:color w:val="000000"/>
          <w:sz w:val="18"/>
          <w:szCs w:val="18"/>
        </w:rPr>
        <w:t>The Excel worksheet financial model provided at the bottom on this page (filename: </w:t>
      </w:r>
      <w:r w:rsidR="004011AB" w:rsidRPr="004011AB">
        <w:rPr>
          <w:rStyle w:val="Strong"/>
          <w:rFonts w:ascii="Arial" w:hAnsi="Arial" w:cs="Arial"/>
          <w:color w:val="000000"/>
          <w:sz w:val="18"/>
          <w:szCs w:val="18"/>
        </w:rPr>
        <w:t>Part I Case Study Financial Model Corrections</w:t>
      </w:r>
      <w:r>
        <w:rPr>
          <w:rFonts w:ascii="Arial" w:hAnsi="Arial" w:cs="Arial"/>
          <w:color w:val="000000"/>
          <w:sz w:val="18"/>
          <w:szCs w:val="18"/>
        </w:rPr>
        <w:t>) needs to be downloaded to complete this case study. Click on the button to download the file.</w:t>
      </w:r>
    </w:p>
    <w:p w14:paraId="3E48980F" w14:textId="77777777" w:rsidR="00CE267A" w:rsidRDefault="00CE267A" w:rsidP="00CE267A">
      <w:pPr>
        <w:pStyle w:val="NormalWeb"/>
        <w:spacing w:before="0" w:beforeAutospacing="0" w:after="360" w:afterAutospacing="0" w:line="360" w:lineRule="atLeast"/>
        <w:rPr>
          <w:rFonts w:ascii="Arial" w:hAnsi="Arial" w:cs="Arial"/>
          <w:color w:val="000000"/>
          <w:sz w:val="18"/>
          <w:szCs w:val="18"/>
        </w:rPr>
      </w:pPr>
      <w:r>
        <w:rPr>
          <w:rStyle w:val="Strong"/>
          <w:rFonts w:ascii="Arial" w:hAnsi="Arial" w:cs="Arial"/>
          <w:color w:val="000000"/>
          <w:sz w:val="18"/>
          <w:szCs w:val="18"/>
        </w:rPr>
        <w:lastRenderedPageBreak/>
        <w:t>Please note:</w:t>
      </w:r>
    </w:p>
    <w:p w14:paraId="01FE56D6" w14:textId="77777777" w:rsidR="00CE267A" w:rsidRDefault="00CE267A" w:rsidP="00CE267A">
      <w:pPr>
        <w:numPr>
          <w:ilvl w:val="0"/>
          <w:numId w:val="8"/>
        </w:numPr>
        <w:spacing w:after="0" w:line="360" w:lineRule="atLeast"/>
        <w:ind w:left="480"/>
        <w:rPr>
          <w:rFonts w:ascii="Arial" w:hAnsi="Arial" w:cs="Arial"/>
          <w:color w:val="000000"/>
          <w:sz w:val="18"/>
          <w:szCs w:val="18"/>
        </w:rPr>
      </w:pPr>
      <w:r>
        <w:rPr>
          <w:rFonts w:ascii="Arial" w:hAnsi="Arial" w:cs="Arial"/>
          <w:color w:val="000000"/>
          <w:sz w:val="18"/>
          <w:szCs w:val="18"/>
        </w:rPr>
        <w:t>The information included in the sample model were created for purposes of an exercise and may not reflect performances of comparable real-world businesses.</w:t>
      </w:r>
    </w:p>
    <w:p w14:paraId="15560BFD" w14:textId="3469B65E" w:rsidR="00CE267A" w:rsidRDefault="00CE267A" w:rsidP="00CE267A">
      <w:pPr>
        <w:numPr>
          <w:ilvl w:val="0"/>
          <w:numId w:val="8"/>
        </w:numPr>
        <w:spacing w:after="0" w:line="360" w:lineRule="atLeast"/>
        <w:ind w:left="480"/>
        <w:rPr>
          <w:rFonts w:ascii="Arial" w:hAnsi="Arial" w:cs="Arial"/>
          <w:color w:val="000000"/>
          <w:sz w:val="18"/>
          <w:szCs w:val="18"/>
        </w:rPr>
      </w:pPr>
      <w:r>
        <w:rPr>
          <w:rFonts w:ascii="Arial" w:hAnsi="Arial" w:cs="Arial"/>
          <w:color w:val="000000"/>
          <w:sz w:val="18"/>
          <w:szCs w:val="18"/>
        </w:rPr>
        <w:t>It is recommended that you rename the file before modifying it. That way you can re-open the original in case of errors. You will also be comparing these original projections with your revised forecast, so you will need to be able to access the original file.</w:t>
      </w:r>
    </w:p>
    <w:p w14:paraId="5685FDF4" w14:textId="77777777" w:rsidR="009A1BB2" w:rsidRDefault="009A1BB2" w:rsidP="009A1BB2">
      <w:pPr>
        <w:spacing w:after="0" w:line="360" w:lineRule="atLeast"/>
        <w:rPr>
          <w:rFonts w:ascii="Arial" w:hAnsi="Arial" w:cs="Arial"/>
          <w:color w:val="000000"/>
          <w:sz w:val="18"/>
          <w:szCs w:val="18"/>
        </w:rPr>
      </w:pPr>
    </w:p>
    <w:p w14:paraId="21169DE4" w14:textId="77777777" w:rsidR="00CE267A" w:rsidRDefault="00CE267A" w:rsidP="00CE267A">
      <w:pPr>
        <w:pStyle w:val="NormalWeb"/>
        <w:spacing w:before="0" w:beforeAutospacing="0" w:after="360" w:afterAutospacing="0" w:line="360" w:lineRule="atLeast"/>
        <w:rPr>
          <w:rFonts w:ascii="Arial" w:hAnsi="Arial" w:cs="Arial"/>
          <w:color w:val="000000"/>
          <w:sz w:val="18"/>
          <w:szCs w:val="18"/>
        </w:rPr>
      </w:pPr>
      <w:r>
        <w:rPr>
          <w:rStyle w:val="Strong"/>
          <w:rFonts w:ascii="Arial" w:hAnsi="Arial" w:cs="Arial"/>
          <w:color w:val="000000"/>
          <w:sz w:val="18"/>
          <w:szCs w:val="18"/>
        </w:rPr>
        <w:t>Your Assignment</w:t>
      </w:r>
    </w:p>
    <w:p w14:paraId="7BB3E80D" w14:textId="77777777" w:rsidR="00CE267A" w:rsidRDefault="00CE267A" w:rsidP="00CE267A">
      <w:pPr>
        <w:pStyle w:val="NormalWeb"/>
        <w:spacing w:before="360" w:beforeAutospacing="0" w:after="360" w:afterAutospacing="0" w:line="360" w:lineRule="atLeast"/>
        <w:rPr>
          <w:rFonts w:ascii="Arial" w:hAnsi="Arial" w:cs="Arial"/>
          <w:color w:val="000000"/>
          <w:sz w:val="18"/>
          <w:szCs w:val="18"/>
        </w:rPr>
      </w:pPr>
      <w:r>
        <w:rPr>
          <w:rFonts w:ascii="Arial" w:hAnsi="Arial" w:cs="Arial"/>
          <w:color w:val="000000"/>
          <w:sz w:val="18"/>
          <w:szCs w:val="18"/>
        </w:rPr>
        <w:t>Note that the FP&amp;A professional already got started on adapting the model:</w:t>
      </w:r>
    </w:p>
    <w:p w14:paraId="3FDA2BB7" w14:textId="77777777" w:rsidR="00CE267A" w:rsidRDefault="00CE267A" w:rsidP="00CE267A">
      <w:pPr>
        <w:numPr>
          <w:ilvl w:val="0"/>
          <w:numId w:val="9"/>
        </w:numPr>
        <w:spacing w:after="0" w:line="360" w:lineRule="atLeast"/>
        <w:ind w:left="480"/>
        <w:rPr>
          <w:rFonts w:ascii="Arial" w:hAnsi="Arial" w:cs="Arial"/>
          <w:color w:val="000000"/>
          <w:sz w:val="18"/>
          <w:szCs w:val="18"/>
        </w:rPr>
      </w:pPr>
      <w:r>
        <w:rPr>
          <w:rFonts w:ascii="Arial" w:hAnsi="Arial" w:cs="Arial"/>
          <w:color w:val="000000"/>
          <w:sz w:val="18"/>
          <w:szCs w:val="18"/>
        </w:rPr>
        <w:t>He renamed the model for the Panama Smelting Division.</w:t>
      </w:r>
    </w:p>
    <w:p w14:paraId="2FCBE206" w14:textId="77777777" w:rsidR="00CE267A" w:rsidRDefault="00CE267A" w:rsidP="00CE267A">
      <w:pPr>
        <w:numPr>
          <w:ilvl w:val="0"/>
          <w:numId w:val="9"/>
        </w:numPr>
        <w:spacing w:after="0" w:line="360" w:lineRule="atLeast"/>
        <w:ind w:left="480"/>
        <w:rPr>
          <w:rFonts w:ascii="Arial" w:hAnsi="Arial" w:cs="Arial"/>
          <w:color w:val="000000"/>
          <w:sz w:val="18"/>
          <w:szCs w:val="18"/>
        </w:rPr>
      </w:pPr>
      <w:r>
        <w:rPr>
          <w:rFonts w:ascii="Arial" w:hAnsi="Arial" w:cs="Arial"/>
          <w:color w:val="000000"/>
          <w:sz w:val="18"/>
          <w:szCs w:val="18"/>
        </w:rPr>
        <w:t>Added a new row on the Budget tab for "Direct Materials" (row 8).</w:t>
      </w:r>
    </w:p>
    <w:p w14:paraId="3BAAD227" w14:textId="77777777" w:rsidR="00CE267A" w:rsidRDefault="00CE267A" w:rsidP="00CE267A">
      <w:pPr>
        <w:numPr>
          <w:ilvl w:val="0"/>
          <w:numId w:val="9"/>
        </w:numPr>
        <w:spacing w:after="0" w:line="360" w:lineRule="atLeast"/>
        <w:ind w:left="480"/>
        <w:rPr>
          <w:rFonts w:ascii="Arial" w:hAnsi="Arial" w:cs="Arial"/>
          <w:color w:val="000000"/>
          <w:sz w:val="18"/>
          <w:szCs w:val="18"/>
        </w:rPr>
      </w:pPr>
      <w:r>
        <w:rPr>
          <w:rFonts w:ascii="Arial" w:hAnsi="Arial" w:cs="Arial"/>
          <w:color w:val="000000"/>
          <w:sz w:val="18"/>
          <w:szCs w:val="18"/>
        </w:rPr>
        <w:t xml:space="preserve">Added some additional budget inputs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w:t>
      </w:r>
    </w:p>
    <w:p w14:paraId="234CF112" w14:textId="77777777" w:rsidR="00CE267A" w:rsidRDefault="00CE267A" w:rsidP="00CE267A">
      <w:pPr>
        <w:numPr>
          <w:ilvl w:val="0"/>
          <w:numId w:val="9"/>
        </w:numPr>
        <w:spacing w:after="0" w:line="360" w:lineRule="atLeast"/>
        <w:ind w:left="480"/>
        <w:rPr>
          <w:rFonts w:ascii="Arial" w:hAnsi="Arial" w:cs="Arial"/>
          <w:color w:val="000000"/>
          <w:sz w:val="18"/>
          <w:szCs w:val="18"/>
        </w:rPr>
      </w:pPr>
      <w:r>
        <w:rPr>
          <w:rFonts w:ascii="Arial" w:hAnsi="Arial" w:cs="Arial"/>
          <w:color w:val="000000"/>
          <w:sz w:val="18"/>
          <w:szCs w:val="18"/>
        </w:rPr>
        <w:t xml:space="preserve">Added "Direct Materials/ MT" calculation fields and added these variable costs per unit to the "Total Variable Costs" fields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w:t>
      </w:r>
    </w:p>
    <w:p w14:paraId="59C8FD47" w14:textId="77777777" w:rsidR="00CE267A" w:rsidRDefault="00CE267A" w:rsidP="00CE267A">
      <w:pPr>
        <w:numPr>
          <w:ilvl w:val="0"/>
          <w:numId w:val="9"/>
        </w:numPr>
        <w:spacing w:after="0" w:line="360" w:lineRule="atLeast"/>
        <w:ind w:left="480"/>
        <w:rPr>
          <w:rFonts w:ascii="Arial" w:hAnsi="Arial" w:cs="Arial"/>
          <w:color w:val="000000"/>
          <w:sz w:val="18"/>
          <w:szCs w:val="18"/>
        </w:rPr>
      </w:pPr>
      <w:r>
        <w:rPr>
          <w:rFonts w:ascii="Arial" w:hAnsi="Arial" w:cs="Arial"/>
          <w:color w:val="000000"/>
          <w:sz w:val="18"/>
          <w:szCs w:val="18"/>
        </w:rPr>
        <w:t xml:space="preserve">Added </w:t>
      </w:r>
      <w:proofErr w:type="spellStart"/>
      <w:r>
        <w:rPr>
          <w:rFonts w:ascii="Arial" w:hAnsi="Arial" w:cs="Arial"/>
          <w:color w:val="000000"/>
          <w:sz w:val="18"/>
          <w:szCs w:val="18"/>
        </w:rPr>
        <w:t>DMPriceVariance</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DMEfficiencyVariance</w:t>
      </w:r>
      <w:proofErr w:type="spellEnd"/>
      <w:r>
        <w:rPr>
          <w:rFonts w:ascii="Arial" w:hAnsi="Arial" w:cs="Arial"/>
          <w:color w:val="000000"/>
          <w:sz w:val="18"/>
          <w:szCs w:val="18"/>
        </w:rPr>
        <w:t xml:space="preserve"> tabs (you may have to scroll over to see these tabs).</w:t>
      </w:r>
    </w:p>
    <w:p w14:paraId="0EA98069" w14:textId="77777777" w:rsidR="00CE267A" w:rsidRDefault="00CE267A" w:rsidP="00CE267A">
      <w:pPr>
        <w:pStyle w:val="NormalWeb"/>
        <w:spacing w:before="360" w:beforeAutospacing="0" w:after="360" w:afterAutospacing="0" w:line="360" w:lineRule="atLeast"/>
        <w:rPr>
          <w:rFonts w:ascii="Arial" w:hAnsi="Arial" w:cs="Arial"/>
          <w:color w:val="000000"/>
          <w:sz w:val="18"/>
          <w:szCs w:val="18"/>
        </w:rPr>
      </w:pPr>
      <w:r>
        <w:rPr>
          <w:rFonts w:ascii="Arial" w:hAnsi="Arial" w:cs="Arial"/>
          <w:color w:val="000000"/>
          <w:sz w:val="18"/>
          <w:szCs w:val="18"/>
        </w:rPr>
        <w:t xml:space="preserve">Your task is to complete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Budget, </w:t>
      </w:r>
      <w:proofErr w:type="spellStart"/>
      <w:r>
        <w:rPr>
          <w:rFonts w:ascii="Arial" w:hAnsi="Arial" w:cs="Arial"/>
          <w:color w:val="000000"/>
          <w:sz w:val="18"/>
          <w:szCs w:val="18"/>
        </w:rPr>
        <w:t>DMPriceVariance</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DMEfficiencyVariance</w:t>
      </w:r>
      <w:proofErr w:type="spellEnd"/>
      <w:r>
        <w:rPr>
          <w:rFonts w:ascii="Arial" w:hAnsi="Arial" w:cs="Arial"/>
          <w:color w:val="000000"/>
          <w:sz w:val="18"/>
          <w:szCs w:val="18"/>
        </w:rPr>
        <w:t xml:space="preserve"> tabs. The fields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 that need to be completed are already formatted and labeled. The </w:t>
      </w:r>
      <w:proofErr w:type="spellStart"/>
      <w:r>
        <w:rPr>
          <w:rFonts w:ascii="Arial" w:hAnsi="Arial" w:cs="Arial"/>
          <w:color w:val="000000"/>
          <w:sz w:val="18"/>
          <w:szCs w:val="18"/>
        </w:rPr>
        <w:t>DMPriceVariance</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DMEfficiencyVariance</w:t>
      </w:r>
      <w:proofErr w:type="spellEnd"/>
      <w:r>
        <w:rPr>
          <w:rFonts w:ascii="Arial" w:hAnsi="Arial" w:cs="Arial"/>
          <w:color w:val="000000"/>
          <w:sz w:val="18"/>
          <w:szCs w:val="18"/>
        </w:rPr>
        <w:t xml:space="preserve"> tabs require entering some header labels.</w:t>
      </w:r>
    </w:p>
    <w:p w14:paraId="6C220297" w14:textId="17AFFA0A" w:rsidR="00CE267A" w:rsidRDefault="00CE267A" w:rsidP="00F25047"/>
    <w:p w14:paraId="35C92D59" w14:textId="77777777" w:rsidR="00CE267A" w:rsidRDefault="00CE267A" w:rsidP="00CE267A">
      <w:pPr>
        <w:pStyle w:val="Heading1"/>
        <w:shd w:val="clear" w:color="auto" w:fill="FFFFFF"/>
        <w:spacing w:before="0" w:beforeAutospacing="0" w:after="240" w:afterAutospacing="0" w:line="390" w:lineRule="atLeast"/>
        <w:rPr>
          <w:rFonts w:ascii="Arial" w:hAnsi="Arial" w:cs="Arial"/>
          <w:b w:val="0"/>
          <w:bCs w:val="0"/>
          <w:color w:val="5F5555"/>
          <w:sz w:val="27"/>
          <w:szCs w:val="27"/>
        </w:rPr>
      </w:pPr>
      <w:r>
        <w:rPr>
          <w:rStyle w:val="quiztitle"/>
          <w:rFonts w:ascii="Arial" w:hAnsi="Arial" w:cs="Arial"/>
          <w:b w:val="0"/>
          <w:bCs w:val="0"/>
          <w:color w:val="5F5555"/>
          <w:sz w:val="36"/>
          <w:szCs w:val="36"/>
        </w:rPr>
        <w:t>Your Tasks</w:t>
      </w:r>
    </w:p>
    <w:p w14:paraId="01DD8E92" w14:textId="77777777" w:rsidR="00CE267A" w:rsidRDefault="00CE267A" w:rsidP="00CE267A">
      <w:pPr>
        <w:pStyle w:val="NormalWeb"/>
        <w:spacing w:before="0" w:beforeAutospacing="0" w:after="360" w:afterAutospacing="0" w:line="360" w:lineRule="atLeast"/>
        <w:rPr>
          <w:rFonts w:ascii="Arial" w:hAnsi="Arial" w:cs="Arial"/>
          <w:color w:val="000000"/>
          <w:sz w:val="18"/>
          <w:szCs w:val="18"/>
        </w:rPr>
      </w:pPr>
      <w:r>
        <w:rPr>
          <w:rFonts w:ascii="Arial" w:hAnsi="Arial" w:cs="Arial"/>
          <w:color w:val="000000"/>
          <w:sz w:val="18"/>
          <w:szCs w:val="18"/>
        </w:rPr>
        <w:t>The following information is needed to complete the </w:t>
      </w:r>
      <w:proofErr w:type="spellStart"/>
      <w:r>
        <w:rPr>
          <w:rStyle w:val="Strong"/>
          <w:rFonts w:ascii="Arial" w:hAnsi="Arial" w:cs="Arial"/>
          <w:color w:val="000000"/>
          <w:sz w:val="18"/>
          <w:szCs w:val="18"/>
        </w:rPr>
        <w:t>BudgetInputs</w:t>
      </w:r>
      <w:proofErr w:type="spellEnd"/>
      <w:r>
        <w:rPr>
          <w:rFonts w:ascii="Arial" w:hAnsi="Arial" w:cs="Arial"/>
          <w:color w:val="000000"/>
          <w:sz w:val="18"/>
          <w:szCs w:val="18"/>
        </w:rPr>
        <w:t> tab:</w:t>
      </w:r>
    </w:p>
    <w:p w14:paraId="2BB32559" w14:textId="77777777" w:rsidR="00CE267A" w:rsidRDefault="00CE267A" w:rsidP="00CE267A">
      <w:pPr>
        <w:numPr>
          <w:ilvl w:val="0"/>
          <w:numId w:val="10"/>
        </w:numPr>
        <w:spacing w:after="0" w:line="360" w:lineRule="atLeast"/>
        <w:ind w:left="480"/>
        <w:rPr>
          <w:rFonts w:ascii="Arial" w:hAnsi="Arial" w:cs="Arial"/>
          <w:color w:val="000000"/>
          <w:sz w:val="18"/>
          <w:szCs w:val="18"/>
        </w:rPr>
      </w:pPr>
      <w:r>
        <w:rPr>
          <w:rFonts w:ascii="Arial" w:hAnsi="Arial" w:cs="Arial"/>
          <w:color w:val="000000"/>
          <w:sz w:val="18"/>
          <w:szCs w:val="18"/>
        </w:rPr>
        <w:t>The budgeted price per metric ton (MT) of ore is $240 per MT and actual price is $245 per MT. The flexible-budget price/MT can be copied by reference from the appropriate price cell.</w:t>
      </w:r>
    </w:p>
    <w:p w14:paraId="12AC848E" w14:textId="77777777" w:rsidR="00CE267A" w:rsidRDefault="00CE267A" w:rsidP="00CE267A">
      <w:pPr>
        <w:numPr>
          <w:ilvl w:val="0"/>
          <w:numId w:val="10"/>
        </w:numPr>
        <w:spacing w:after="0" w:line="360" w:lineRule="atLeast"/>
        <w:ind w:left="480"/>
        <w:rPr>
          <w:rFonts w:ascii="Arial" w:hAnsi="Arial" w:cs="Arial"/>
          <w:color w:val="000000"/>
          <w:sz w:val="18"/>
          <w:szCs w:val="18"/>
        </w:rPr>
      </w:pPr>
      <w:r>
        <w:rPr>
          <w:rFonts w:ascii="Arial" w:hAnsi="Arial" w:cs="Arial"/>
          <w:color w:val="000000"/>
          <w:sz w:val="18"/>
          <w:szCs w:val="18"/>
        </w:rPr>
        <w:t>The ore per unit needs to be calculated for the Total columns for actual, flexible-budget, and budget. The necessary data is found in the same columns.</w:t>
      </w:r>
    </w:p>
    <w:p w14:paraId="7F65EF0F" w14:textId="77777777" w:rsidR="00CE267A" w:rsidRDefault="00CE267A" w:rsidP="00CE267A">
      <w:pPr>
        <w:numPr>
          <w:ilvl w:val="0"/>
          <w:numId w:val="10"/>
        </w:numPr>
        <w:spacing w:after="0" w:line="360" w:lineRule="atLeast"/>
        <w:ind w:left="480"/>
        <w:rPr>
          <w:rFonts w:ascii="Arial" w:hAnsi="Arial" w:cs="Arial"/>
          <w:color w:val="000000"/>
          <w:sz w:val="18"/>
          <w:szCs w:val="18"/>
        </w:rPr>
      </w:pPr>
      <w:r>
        <w:rPr>
          <w:rFonts w:ascii="Arial" w:hAnsi="Arial" w:cs="Arial"/>
          <w:color w:val="000000"/>
          <w:sz w:val="18"/>
          <w:szCs w:val="18"/>
        </w:rPr>
        <w:t>The MTs of ore purchased and used needs to be calculated for the flexible budget. This should be the actual quantity of the output times the budgeted variable input per unit (ore per unit).</w:t>
      </w:r>
    </w:p>
    <w:p w14:paraId="04910A7D" w14:textId="77777777" w:rsidR="00CE267A" w:rsidRDefault="00CE267A" w:rsidP="00CE267A">
      <w:pPr>
        <w:numPr>
          <w:ilvl w:val="0"/>
          <w:numId w:val="10"/>
        </w:numPr>
        <w:spacing w:after="0" w:line="360" w:lineRule="atLeast"/>
        <w:ind w:left="480"/>
        <w:rPr>
          <w:rFonts w:ascii="Arial" w:hAnsi="Arial" w:cs="Arial"/>
          <w:color w:val="000000"/>
          <w:sz w:val="18"/>
          <w:szCs w:val="18"/>
        </w:rPr>
      </w:pPr>
      <w:r>
        <w:rPr>
          <w:rFonts w:ascii="Arial" w:hAnsi="Arial" w:cs="Arial"/>
          <w:color w:val="000000"/>
          <w:sz w:val="18"/>
          <w:szCs w:val="18"/>
        </w:rPr>
        <w:lastRenderedPageBreak/>
        <w:t>Finally, the direct materials cost can be calculated for each Total column in row 12. This is simply the MTs of ore purchased and used times the price/MT of ore for each column.</w:t>
      </w:r>
    </w:p>
    <w:p w14:paraId="4B4C1096" w14:textId="77777777" w:rsidR="00CE267A" w:rsidRDefault="00CE267A" w:rsidP="00CE267A">
      <w:pPr>
        <w:pStyle w:val="NormalWeb"/>
        <w:spacing w:before="0" w:beforeAutospacing="0" w:after="360" w:afterAutospacing="0" w:line="360" w:lineRule="atLeast"/>
        <w:rPr>
          <w:rFonts w:ascii="Arial" w:hAnsi="Arial" w:cs="Arial"/>
          <w:color w:val="000000"/>
          <w:sz w:val="18"/>
          <w:szCs w:val="18"/>
        </w:rPr>
      </w:pPr>
      <w:r>
        <w:rPr>
          <w:rFonts w:ascii="Arial" w:hAnsi="Arial" w:cs="Arial"/>
          <w:color w:val="000000"/>
          <w:sz w:val="18"/>
          <w:szCs w:val="18"/>
        </w:rPr>
        <w:t>The following information needs to be completed on the </w:t>
      </w:r>
      <w:r>
        <w:rPr>
          <w:rStyle w:val="Strong"/>
          <w:rFonts w:ascii="Arial" w:hAnsi="Arial" w:cs="Arial"/>
          <w:color w:val="000000"/>
          <w:sz w:val="18"/>
          <w:szCs w:val="18"/>
        </w:rPr>
        <w:t>Budget</w:t>
      </w:r>
      <w:r>
        <w:rPr>
          <w:rFonts w:ascii="Arial" w:hAnsi="Arial" w:cs="Arial"/>
          <w:color w:val="000000"/>
          <w:sz w:val="18"/>
          <w:szCs w:val="18"/>
        </w:rPr>
        <w:t> tab:</w:t>
      </w:r>
    </w:p>
    <w:p w14:paraId="402526A8" w14:textId="77777777" w:rsidR="00CE267A" w:rsidRDefault="00CE267A" w:rsidP="00CE267A">
      <w:pPr>
        <w:numPr>
          <w:ilvl w:val="0"/>
          <w:numId w:val="11"/>
        </w:numPr>
        <w:spacing w:after="0" w:line="360" w:lineRule="atLeast"/>
        <w:ind w:left="480"/>
        <w:rPr>
          <w:rFonts w:ascii="Arial" w:hAnsi="Arial" w:cs="Arial"/>
          <w:color w:val="000000"/>
          <w:sz w:val="18"/>
          <w:szCs w:val="18"/>
        </w:rPr>
      </w:pPr>
      <w:r>
        <w:rPr>
          <w:rFonts w:ascii="Arial" w:hAnsi="Arial" w:cs="Arial"/>
          <w:color w:val="000000"/>
          <w:sz w:val="18"/>
          <w:szCs w:val="18"/>
        </w:rPr>
        <w:t xml:space="preserve">Complete the Total columns for actual results, flexible budget, and static budget for row 8 by referencing the correct cost information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w:t>
      </w:r>
    </w:p>
    <w:p w14:paraId="6C48BE8A" w14:textId="77777777" w:rsidR="00CE267A" w:rsidRDefault="00CE267A" w:rsidP="00CE267A">
      <w:pPr>
        <w:numPr>
          <w:ilvl w:val="0"/>
          <w:numId w:val="11"/>
        </w:numPr>
        <w:spacing w:after="0" w:line="360" w:lineRule="atLeast"/>
        <w:ind w:left="480"/>
        <w:rPr>
          <w:rFonts w:ascii="Arial" w:hAnsi="Arial" w:cs="Arial"/>
          <w:color w:val="000000"/>
          <w:sz w:val="18"/>
          <w:szCs w:val="18"/>
        </w:rPr>
      </w:pPr>
      <w:r>
        <w:rPr>
          <w:rFonts w:ascii="Arial" w:hAnsi="Arial" w:cs="Arial"/>
          <w:color w:val="000000"/>
          <w:sz w:val="18"/>
          <w:szCs w:val="18"/>
        </w:rPr>
        <w:t xml:space="preserve">Complete the variance areas for the Total columns, including the F or U variance formulae columns. (Hint: </w:t>
      </w:r>
      <w:proofErr w:type="gramStart"/>
      <w:r>
        <w:rPr>
          <w:rFonts w:ascii="Arial" w:hAnsi="Arial" w:cs="Arial"/>
          <w:color w:val="000000"/>
          <w:sz w:val="18"/>
          <w:szCs w:val="18"/>
        </w:rPr>
        <w:t>the</w:t>
      </w:r>
      <w:proofErr w:type="gramEnd"/>
      <w:r>
        <w:rPr>
          <w:rFonts w:ascii="Arial" w:hAnsi="Arial" w:cs="Arial"/>
          <w:color w:val="000000"/>
          <w:sz w:val="18"/>
          <w:szCs w:val="18"/>
        </w:rPr>
        <w:t xml:space="preserve"> Direct Labor row is already formatted correctly for all of these calculations.)</w:t>
      </w:r>
    </w:p>
    <w:p w14:paraId="3DC2A739" w14:textId="77777777" w:rsidR="00CE267A" w:rsidRDefault="00CE267A" w:rsidP="00CE267A">
      <w:pPr>
        <w:pStyle w:val="NormalWeb"/>
        <w:spacing w:before="0" w:beforeAutospacing="0" w:after="360" w:afterAutospacing="0" w:line="360" w:lineRule="atLeast"/>
        <w:rPr>
          <w:rFonts w:ascii="Arial" w:hAnsi="Arial" w:cs="Arial"/>
          <w:color w:val="000000"/>
          <w:sz w:val="18"/>
          <w:szCs w:val="18"/>
        </w:rPr>
      </w:pPr>
      <w:r>
        <w:rPr>
          <w:rFonts w:ascii="Arial" w:hAnsi="Arial" w:cs="Arial"/>
          <w:color w:val="000000"/>
          <w:sz w:val="18"/>
          <w:szCs w:val="18"/>
        </w:rPr>
        <w:t>The following information needs to be completed on the </w:t>
      </w:r>
      <w:proofErr w:type="spellStart"/>
      <w:r>
        <w:rPr>
          <w:rStyle w:val="Strong"/>
          <w:rFonts w:ascii="Arial" w:hAnsi="Arial" w:cs="Arial"/>
          <w:color w:val="000000"/>
          <w:sz w:val="18"/>
          <w:szCs w:val="18"/>
        </w:rPr>
        <w:t>DMPriceVariance</w:t>
      </w:r>
      <w:proofErr w:type="spellEnd"/>
      <w:r>
        <w:rPr>
          <w:rFonts w:ascii="Arial" w:hAnsi="Arial" w:cs="Arial"/>
          <w:color w:val="000000"/>
          <w:sz w:val="18"/>
          <w:szCs w:val="18"/>
        </w:rPr>
        <w:t> tab:</w:t>
      </w:r>
    </w:p>
    <w:p w14:paraId="6F960F8B" w14:textId="77777777" w:rsidR="00CE267A" w:rsidRDefault="00CE267A" w:rsidP="00CE267A">
      <w:pPr>
        <w:numPr>
          <w:ilvl w:val="0"/>
          <w:numId w:val="12"/>
        </w:numPr>
        <w:spacing w:after="0" w:line="360" w:lineRule="atLeast"/>
        <w:ind w:left="480"/>
        <w:rPr>
          <w:rFonts w:ascii="Arial" w:hAnsi="Arial" w:cs="Arial"/>
          <w:color w:val="000000"/>
          <w:sz w:val="18"/>
          <w:szCs w:val="18"/>
        </w:rPr>
      </w:pPr>
      <w:r>
        <w:rPr>
          <w:rFonts w:ascii="Arial" w:hAnsi="Arial" w:cs="Arial"/>
          <w:color w:val="000000"/>
          <w:sz w:val="18"/>
          <w:szCs w:val="18"/>
        </w:rPr>
        <w:t>In row 1, complete the column headers to indicate the necessary information for the DM price variance calculation. Refer to your text as needed.</w:t>
      </w:r>
    </w:p>
    <w:p w14:paraId="6ADF3F87" w14:textId="77777777" w:rsidR="00CE267A" w:rsidRDefault="00CE267A" w:rsidP="00CE267A">
      <w:pPr>
        <w:numPr>
          <w:ilvl w:val="0"/>
          <w:numId w:val="12"/>
        </w:numPr>
        <w:spacing w:after="0" w:line="360" w:lineRule="atLeast"/>
        <w:ind w:left="480"/>
        <w:rPr>
          <w:rFonts w:ascii="Arial" w:hAnsi="Arial" w:cs="Arial"/>
          <w:color w:val="000000"/>
          <w:sz w:val="18"/>
          <w:szCs w:val="18"/>
        </w:rPr>
      </w:pPr>
      <w:r>
        <w:rPr>
          <w:rFonts w:ascii="Arial" w:hAnsi="Arial" w:cs="Arial"/>
          <w:color w:val="000000"/>
          <w:sz w:val="18"/>
          <w:szCs w:val="18"/>
        </w:rPr>
        <w:t xml:space="preserve">In row 3, point by reference to the relevant inputs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w:t>
      </w:r>
    </w:p>
    <w:p w14:paraId="11951DF3" w14:textId="77777777" w:rsidR="00CE267A" w:rsidRDefault="00CE267A" w:rsidP="00CE267A">
      <w:pPr>
        <w:numPr>
          <w:ilvl w:val="0"/>
          <w:numId w:val="12"/>
        </w:numPr>
        <w:spacing w:after="0" w:line="360" w:lineRule="atLeast"/>
        <w:ind w:left="480"/>
        <w:rPr>
          <w:rFonts w:ascii="Arial" w:hAnsi="Arial" w:cs="Arial"/>
          <w:color w:val="000000"/>
          <w:sz w:val="18"/>
          <w:szCs w:val="18"/>
        </w:rPr>
      </w:pPr>
      <w:r>
        <w:rPr>
          <w:rFonts w:ascii="Arial" w:hAnsi="Arial" w:cs="Arial"/>
          <w:color w:val="000000"/>
          <w:sz w:val="18"/>
          <w:szCs w:val="18"/>
        </w:rPr>
        <w:t>The remaining calculations already exist.</w:t>
      </w:r>
    </w:p>
    <w:p w14:paraId="20AAA927" w14:textId="77777777" w:rsidR="00CE267A" w:rsidRDefault="00CE267A" w:rsidP="00CE267A">
      <w:pPr>
        <w:pStyle w:val="NormalWeb"/>
        <w:spacing w:before="0" w:beforeAutospacing="0" w:after="360" w:afterAutospacing="0" w:line="360" w:lineRule="atLeast"/>
        <w:rPr>
          <w:rFonts w:ascii="Arial" w:hAnsi="Arial" w:cs="Arial"/>
          <w:color w:val="000000"/>
          <w:sz w:val="18"/>
          <w:szCs w:val="18"/>
        </w:rPr>
      </w:pPr>
      <w:r>
        <w:rPr>
          <w:rFonts w:ascii="Arial" w:hAnsi="Arial" w:cs="Arial"/>
          <w:color w:val="000000"/>
          <w:sz w:val="18"/>
          <w:szCs w:val="18"/>
        </w:rPr>
        <w:t>The following information needs to be completed on the </w:t>
      </w:r>
      <w:proofErr w:type="spellStart"/>
      <w:r>
        <w:rPr>
          <w:rStyle w:val="Strong"/>
          <w:rFonts w:ascii="Arial" w:hAnsi="Arial" w:cs="Arial"/>
          <w:color w:val="000000"/>
          <w:sz w:val="18"/>
          <w:szCs w:val="18"/>
        </w:rPr>
        <w:t>DMEfficiencyVariance</w:t>
      </w:r>
      <w:proofErr w:type="spellEnd"/>
      <w:r>
        <w:rPr>
          <w:rFonts w:ascii="Arial" w:hAnsi="Arial" w:cs="Arial"/>
          <w:color w:val="000000"/>
          <w:sz w:val="18"/>
          <w:szCs w:val="18"/>
        </w:rPr>
        <w:t> tab:</w:t>
      </w:r>
    </w:p>
    <w:p w14:paraId="4E2807A5" w14:textId="77777777" w:rsidR="00CE267A" w:rsidRDefault="00CE267A" w:rsidP="00CE267A">
      <w:pPr>
        <w:numPr>
          <w:ilvl w:val="0"/>
          <w:numId w:val="13"/>
        </w:numPr>
        <w:spacing w:after="0" w:line="360" w:lineRule="atLeast"/>
        <w:ind w:left="480"/>
        <w:rPr>
          <w:rFonts w:ascii="Arial" w:hAnsi="Arial" w:cs="Arial"/>
          <w:color w:val="000000"/>
          <w:sz w:val="18"/>
          <w:szCs w:val="18"/>
        </w:rPr>
      </w:pPr>
      <w:r>
        <w:rPr>
          <w:rFonts w:ascii="Arial" w:hAnsi="Arial" w:cs="Arial"/>
          <w:color w:val="000000"/>
          <w:sz w:val="18"/>
          <w:szCs w:val="18"/>
        </w:rPr>
        <w:t>In row 1, complete the column headers to indicate the necessary information for the DM efficiency variance calculation. Refer to your text as needed.</w:t>
      </w:r>
    </w:p>
    <w:p w14:paraId="70BA33E8" w14:textId="77777777" w:rsidR="00CE267A" w:rsidRDefault="00CE267A" w:rsidP="00CE267A">
      <w:pPr>
        <w:numPr>
          <w:ilvl w:val="0"/>
          <w:numId w:val="13"/>
        </w:numPr>
        <w:spacing w:after="0" w:line="360" w:lineRule="atLeast"/>
        <w:ind w:left="480"/>
        <w:rPr>
          <w:rFonts w:ascii="Arial" w:hAnsi="Arial" w:cs="Arial"/>
          <w:color w:val="000000"/>
          <w:sz w:val="18"/>
          <w:szCs w:val="18"/>
        </w:rPr>
      </w:pPr>
      <w:r>
        <w:rPr>
          <w:rFonts w:ascii="Arial" w:hAnsi="Arial" w:cs="Arial"/>
          <w:color w:val="000000"/>
          <w:sz w:val="18"/>
          <w:szCs w:val="18"/>
        </w:rPr>
        <w:t xml:space="preserve">In row 3, point by reference to the relevant inputs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w:t>
      </w:r>
    </w:p>
    <w:p w14:paraId="32664BDC" w14:textId="77777777" w:rsidR="00CE267A" w:rsidRDefault="00CE267A" w:rsidP="00CE267A">
      <w:pPr>
        <w:numPr>
          <w:ilvl w:val="0"/>
          <w:numId w:val="13"/>
        </w:numPr>
        <w:spacing w:after="0" w:line="360" w:lineRule="atLeast"/>
        <w:ind w:left="480"/>
        <w:rPr>
          <w:rFonts w:ascii="Arial" w:hAnsi="Arial" w:cs="Arial"/>
          <w:color w:val="000000"/>
          <w:sz w:val="18"/>
          <w:szCs w:val="18"/>
        </w:rPr>
      </w:pPr>
      <w:r>
        <w:rPr>
          <w:rFonts w:ascii="Arial" w:hAnsi="Arial" w:cs="Arial"/>
          <w:color w:val="000000"/>
          <w:sz w:val="18"/>
          <w:szCs w:val="18"/>
        </w:rPr>
        <w:t>The remaining calculations already exist.</w:t>
      </w:r>
    </w:p>
    <w:p w14:paraId="19790513" w14:textId="3AA2274F" w:rsidR="00CE267A" w:rsidRDefault="00CE267A" w:rsidP="00CE267A">
      <w:pPr>
        <w:pStyle w:val="NormalWeb"/>
        <w:spacing w:before="360" w:beforeAutospacing="0" w:after="360" w:afterAutospacing="0" w:line="360" w:lineRule="atLeast"/>
        <w:rPr>
          <w:rFonts w:ascii="Arial" w:hAnsi="Arial" w:cs="Arial"/>
          <w:color w:val="000000"/>
          <w:sz w:val="18"/>
          <w:szCs w:val="18"/>
        </w:rPr>
      </w:pPr>
      <w:r>
        <w:rPr>
          <w:rFonts w:ascii="Arial" w:hAnsi="Arial" w:cs="Arial"/>
          <w:color w:val="000000"/>
          <w:sz w:val="18"/>
          <w:szCs w:val="18"/>
        </w:rPr>
        <w:t>Once you have finished the financial model</w:t>
      </w:r>
      <w:r w:rsidR="000359A1">
        <w:rPr>
          <w:rFonts w:ascii="Arial" w:hAnsi="Arial" w:cs="Arial"/>
          <w:color w:val="000000"/>
          <w:sz w:val="18"/>
          <w:szCs w:val="18"/>
        </w:rPr>
        <w:t xml:space="preserve">, </w:t>
      </w:r>
      <w:r>
        <w:rPr>
          <w:rFonts w:ascii="Arial" w:hAnsi="Arial" w:cs="Arial"/>
          <w:color w:val="000000"/>
          <w:sz w:val="18"/>
          <w:szCs w:val="18"/>
        </w:rPr>
        <w:t>you can read a walkthrough of the necessary changes and download a completed version of the model so you can check your work.</w:t>
      </w:r>
    </w:p>
    <w:p w14:paraId="55180675" w14:textId="77777777" w:rsidR="00CE267A" w:rsidRDefault="00CE267A" w:rsidP="00F25047"/>
    <w:sectPr w:rsidR="00CE2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BCD"/>
    <w:multiLevelType w:val="multilevel"/>
    <w:tmpl w:val="E92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C7EC3"/>
    <w:multiLevelType w:val="hybridMultilevel"/>
    <w:tmpl w:val="C15C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E24FE"/>
    <w:multiLevelType w:val="multilevel"/>
    <w:tmpl w:val="973E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C06D0"/>
    <w:multiLevelType w:val="multilevel"/>
    <w:tmpl w:val="180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62C8A"/>
    <w:multiLevelType w:val="multilevel"/>
    <w:tmpl w:val="E504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3776C3"/>
    <w:multiLevelType w:val="multilevel"/>
    <w:tmpl w:val="E4B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041BBD"/>
    <w:multiLevelType w:val="hybridMultilevel"/>
    <w:tmpl w:val="A532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91A8C"/>
    <w:multiLevelType w:val="hybridMultilevel"/>
    <w:tmpl w:val="65E0C0EE"/>
    <w:lvl w:ilvl="0" w:tplc="BBFE73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A42C78"/>
    <w:multiLevelType w:val="multilevel"/>
    <w:tmpl w:val="51C6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93272F"/>
    <w:multiLevelType w:val="multilevel"/>
    <w:tmpl w:val="EB1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57677"/>
    <w:multiLevelType w:val="hybridMultilevel"/>
    <w:tmpl w:val="240E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A4B76"/>
    <w:multiLevelType w:val="multilevel"/>
    <w:tmpl w:val="649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E5029F"/>
    <w:multiLevelType w:val="hybridMultilevel"/>
    <w:tmpl w:val="5BDC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
  </w:num>
  <w:num w:numId="5">
    <w:abstractNumId w:val="6"/>
  </w:num>
  <w:num w:numId="6">
    <w:abstractNumId w:val="3"/>
  </w:num>
  <w:num w:numId="7">
    <w:abstractNumId w:val="5"/>
  </w:num>
  <w:num w:numId="8">
    <w:abstractNumId w:val="4"/>
  </w:num>
  <w:num w:numId="9">
    <w:abstractNumId w:val="9"/>
  </w:num>
  <w:num w:numId="10">
    <w:abstractNumId w:val="0"/>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43"/>
    <w:rsid w:val="000359A1"/>
    <w:rsid w:val="001C02A9"/>
    <w:rsid w:val="00310709"/>
    <w:rsid w:val="004011AB"/>
    <w:rsid w:val="00531074"/>
    <w:rsid w:val="00552C43"/>
    <w:rsid w:val="009A1BB2"/>
    <w:rsid w:val="00BE7AE6"/>
    <w:rsid w:val="00CE267A"/>
    <w:rsid w:val="00DA59C5"/>
    <w:rsid w:val="00F2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7AD1"/>
  <w15:chartTrackingRefBased/>
  <w15:docId w15:val="{B157FF05-0AE7-4149-994D-A794D94C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E26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047"/>
    <w:pPr>
      <w:ind w:left="720"/>
      <w:contextualSpacing/>
    </w:pPr>
  </w:style>
  <w:style w:type="character" w:customStyle="1" w:styleId="Heading1Char">
    <w:name w:val="Heading 1 Char"/>
    <w:basedOn w:val="DefaultParagraphFont"/>
    <w:link w:val="Heading1"/>
    <w:uiPriority w:val="9"/>
    <w:rsid w:val="00CE267A"/>
    <w:rPr>
      <w:rFonts w:ascii="Times New Roman" w:eastAsia="Times New Roman" w:hAnsi="Times New Roman" w:cs="Times New Roman"/>
      <w:b/>
      <w:bCs/>
      <w:kern w:val="36"/>
      <w:sz w:val="48"/>
      <w:szCs w:val="48"/>
    </w:rPr>
  </w:style>
  <w:style w:type="character" w:customStyle="1" w:styleId="quiztitle">
    <w:name w:val="quiztitle"/>
    <w:basedOn w:val="DefaultParagraphFont"/>
    <w:rsid w:val="00CE267A"/>
  </w:style>
  <w:style w:type="paragraph" w:styleId="NormalWeb">
    <w:name w:val="Normal (Web)"/>
    <w:basedOn w:val="Normal"/>
    <w:uiPriority w:val="99"/>
    <w:unhideWhenUsed/>
    <w:rsid w:val="00CE2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2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89949">
      <w:bodyDiv w:val="1"/>
      <w:marLeft w:val="0"/>
      <w:marRight w:val="0"/>
      <w:marTop w:val="0"/>
      <w:marBottom w:val="0"/>
      <w:divBdr>
        <w:top w:val="none" w:sz="0" w:space="0" w:color="auto"/>
        <w:left w:val="none" w:sz="0" w:space="0" w:color="auto"/>
        <w:bottom w:val="none" w:sz="0" w:space="0" w:color="auto"/>
        <w:right w:val="none" w:sz="0" w:space="0" w:color="auto"/>
      </w:divBdr>
      <w:divsChild>
        <w:div w:id="1442796734">
          <w:marLeft w:val="0"/>
          <w:marRight w:val="0"/>
          <w:marTop w:val="0"/>
          <w:marBottom w:val="0"/>
          <w:divBdr>
            <w:top w:val="none" w:sz="0" w:space="0" w:color="auto"/>
            <w:left w:val="none" w:sz="0" w:space="0" w:color="auto"/>
            <w:bottom w:val="none" w:sz="0" w:space="0" w:color="auto"/>
            <w:right w:val="none" w:sz="0" w:space="0" w:color="auto"/>
          </w:divBdr>
          <w:divsChild>
            <w:div w:id="1578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9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272">
          <w:marLeft w:val="0"/>
          <w:marRight w:val="0"/>
          <w:marTop w:val="0"/>
          <w:marBottom w:val="0"/>
          <w:divBdr>
            <w:top w:val="none" w:sz="0" w:space="0" w:color="auto"/>
            <w:left w:val="none" w:sz="0" w:space="0" w:color="auto"/>
            <w:bottom w:val="none" w:sz="0" w:space="0" w:color="auto"/>
            <w:right w:val="none" w:sz="0" w:space="0" w:color="auto"/>
          </w:divBdr>
          <w:divsChild>
            <w:div w:id="14909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77">
      <w:bodyDiv w:val="1"/>
      <w:marLeft w:val="0"/>
      <w:marRight w:val="0"/>
      <w:marTop w:val="0"/>
      <w:marBottom w:val="0"/>
      <w:divBdr>
        <w:top w:val="none" w:sz="0" w:space="0" w:color="auto"/>
        <w:left w:val="none" w:sz="0" w:space="0" w:color="auto"/>
        <w:bottom w:val="none" w:sz="0" w:space="0" w:color="auto"/>
        <w:right w:val="none" w:sz="0" w:space="0" w:color="auto"/>
      </w:divBdr>
      <w:divsChild>
        <w:div w:id="670722516">
          <w:marLeft w:val="0"/>
          <w:marRight w:val="0"/>
          <w:marTop w:val="0"/>
          <w:marBottom w:val="0"/>
          <w:divBdr>
            <w:top w:val="none" w:sz="0" w:space="0" w:color="auto"/>
            <w:left w:val="none" w:sz="0" w:space="0" w:color="auto"/>
            <w:bottom w:val="none" w:sz="0" w:space="0" w:color="auto"/>
            <w:right w:val="none" w:sz="0" w:space="0" w:color="auto"/>
          </w:divBdr>
          <w:divsChild>
            <w:div w:id="1292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0970">
      <w:bodyDiv w:val="1"/>
      <w:marLeft w:val="0"/>
      <w:marRight w:val="0"/>
      <w:marTop w:val="0"/>
      <w:marBottom w:val="0"/>
      <w:divBdr>
        <w:top w:val="none" w:sz="0" w:space="0" w:color="auto"/>
        <w:left w:val="none" w:sz="0" w:space="0" w:color="auto"/>
        <w:bottom w:val="none" w:sz="0" w:space="0" w:color="auto"/>
        <w:right w:val="none" w:sz="0" w:space="0" w:color="auto"/>
      </w:divBdr>
      <w:divsChild>
        <w:div w:id="1962686616">
          <w:marLeft w:val="0"/>
          <w:marRight w:val="0"/>
          <w:marTop w:val="0"/>
          <w:marBottom w:val="0"/>
          <w:divBdr>
            <w:top w:val="none" w:sz="0" w:space="0" w:color="auto"/>
            <w:left w:val="none" w:sz="0" w:space="0" w:color="auto"/>
            <w:bottom w:val="none" w:sz="0" w:space="0" w:color="auto"/>
            <w:right w:val="none" w:sz="0" w:space="0" w:color="auto"/>
          </w:divBdr>
          <w:divsChild>
            <w:div w:id="17627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1536">
      <w:bodyDiv w:val="1"/>
      <w:marLeft w:val="0"/>
      <w:marRight w:val="0"/>
      <w:marTop w:val="0"/>
      <w:marBottom w:val="0"/>
      <w:divBdr>
        <w:top w:val="none" w:sz="0" w:space="0" w:color="auto"/>
        <w:left w:val="none" w:sz="0" w:space="0" w:color="auto"/>
        <w:bottom w:val="none" w:sz="0" w:space="0" w:color="auto"/>
        <w:right w:val="none" w:sz="0" w:space="0" w:color="auto"/>
      </w:divBdr>
      <w:divsChild>
        <w:div w:id="1262226145">
          <w:marLeft w:val="0"/>
          <w:marRight w:val="0"/>
          <w:marTop w:val="0"/>
          <w:marBottom w:val="0"/>
          <w:divBdr>
            <w:top w:val="none" w:sz="0" w:space="0" w:color="auto"/>
            <w:left w:val="none" w:sz="0" w:space="0" w:color="auto"/>
            <w:bottom w:val="none" w:sz="0" w:space="0" w:color="auto"/>
            <w:right w:val="none" w:sz="0" w:space="0" w:color="auto"/>
          </w:divBdr>
          <w:divsChild>
            <w:div w:id="7133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037FB9E344D4C90A8431F400EE5CF" ma:contentTypeVersion="8" ma:contentTypeDescription="Create a new document." ma:contentTypeScope="" ma:versionID="5c12a94872e75fa30f8771efcac8ae20">
  <xsd:schema xmlns:xsd="http://www.w3.org/2001/XMLSchema" xmlns:xs="http://www.w3.org/2001/XMLSchema" xmlns:p="http://schemas.microsoft.com/office/2006/metadata/properties" xmlns:ns2="69f742e2-1021-42c3-96ef-3d17fd823129" xmlns:ns3="0234f73f-4ded-4f98-ac69-d98971715957" targetNamespace="http://schemas.microsoft.com/office/2006/metadata/properties" ma:root="true" ma:fieldsID="c9553ff3bacc64ac74360dc5def5bfa2" ns2:_="" ns3:_="">
    <xsd:import namespace="69f742e2-1021-42c3-96ef-3d17fd823129"/>
    <xsd:import namespace="0234f73f-4ded-4f98-ac69-d98971715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742e2-1021-42c3-96ef-3d17fd823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4f73f-4ded-4f98-ac69-d989717159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6E24D-5834-4B29-8B0B-40A4969698E0}"/>
</file>

<file path=customXml/itemProps2.xml><?xml version="1.0" encoding="utf-8"?>
<ds:datastoreItem xmlns:ds="http://schemas.openxmlformats.org/officeDocument/2006/customXml" ds:itemID="{A251EFE6-2292-483D-ADCC-2182F18A463C}"/>
</file>

<file path=customXml/itemProps3.xml><?xml version="1.0" encoding="utf-8"?>
<ds:datastoreItem xmlns:ds="http://schemas.openxmlformats.org/officeDocument/2006/customXml" ds:itemID="{00F07430-97AA-4792-B06C-B6924FFA3873}"/>
</file>

<file path=docProps/app.xml><?xml version="1.0" encoding="utf-8"?>
<Properties xmlns="http://schemas.openxmlformats.org/officeDocument/2006/extended-properties" xmlns:vt="http://schemas.openxmlformats.org/officeDocument/2006/docPropsVTypes">
  <Template>Normal</Template>
  <TotalTime>65</TotalTime>
  <Pages>1</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 Dawit</dc:creator>
  <cp:keywords/>
  <dc:description/>
  <cp:lastModifiedBy>Bini Dawit</cp:lastModifiedBy>
  <cp:revision>8</cp:revision>
  <dcterms:created xsi:type="dcterms:W3CDTF">2019-01-11T17:03:00Z</dcterms:created>
  <dcterms:modified xsi:type="dcterms:W3CDTF">2019-01-15T11:11:00Z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0x0101008DA037FB9E344D4C90A8431F400EE5CF</vt:lpwstr>
  </property>
</Properties>
</file>